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Elektroarbeiten - Umbau Rathaus II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- Umbau Rathaus II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